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sz w:val="30"/>
          <w:szCs w:val="30"/>
        </w:rPr>
      </w:pPr>
      <w:r>
        <w:rPr>
          <w:sz w:val="30"/>
          <w:szCs w:val="30"/>
        </w:rPr>
        <w:t xml:space="preserve">       </w:t>
      </w:r>
      <w:r>
        <w:rPr>
          <w:rFonts w:hint="eastAsia"/>
          <w:sz w:val="30"/>
          <w:szCs w:val="30"/>
          <w:lang w:val="en-US" w:eastAsia="zh-CN"/>
        </w:rPr>
        <w:t xml:space="preserve">                            </w:t>
      </w:r>
      <w:bookmarkStart w:id="1" w:name="_GoBack"/>
      <w:bookmarkEnd w:id="1"/>
      <w:r>
        <w:rPr>
          <w:rFonts w:eastAsia="黑体"/>
          <w:sz w:val="30"/>
          <w:szCs w:val="30"/>
        </w:rPr>
        <w:t>新乡市环境保护志愿者协会章程</w:t>
      </w:r>
    </w:p>
    <w:p>
      <w:pPr>
        <w:pStyle w:val="13"/>
        <w:rPr>
          <w:rFonts w:eastAsia="黑体"/>
          <w:sz w:val="30"/>
          <w:szCs w:val="30"/>
        </w:rPr>
      </w:pP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>第一章 总则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     第一条本会的名称：新乡市环境保护志愿者协会。（简称：新乡市环保志愿者协会）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     第二条本会的性质：新乡市环保局主管、新乡市民政局注册的非营利民间组织，行业分类为联合。</w:t>
      </w:r>
      <w:bookmarkStart w:id="0" w:name="__DdeLink__108_2958644490"/>
      <w:r>
        <w:rPr>
          <w:sz w:val="30"/>
          <w:szCs w:val="30"/>
        </w:rPr>
        <w:t>协会下设新乡市大学生环保委员会，新乡市绿色产业委员会，新乡市卫辉工作站。</w:t>
      </w:r>
      <w:bookmarkEnd w:id="0"/>
      <w:r>
        <w:rPr>
          <w:sz w:val="30"/>
          <w:szCs w:val="30"/>
        </w:rPr>
        <w:t>本协会施行会长负责制，日常办公为网络形式。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    第三条本会的宗旨：爱护生态环境，促进绿色经济，遵纪守法，与环境违法者斗争。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>第四条本会主要活动内容：环保宣传，环境公益诉讼，环境教育，环保科普，宣传绿色产业，污染调查，废旧衣物回收利用。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>第五条新乡市环保志愿者协会住所为：河南师范大学环境学院。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>第二章 会员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>第七条 凡承认本会章程、缴纳会费者，均可申请入会，经理事会批准后成为会员。本会有个人会员、单位会员。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第八条 会员享有下列权利：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（一） 本会的选举权、被选举权和表决权；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（二） 参加本会的活动；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（三） 获得本会服务的优先权；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（四） 对本会工作的批评建议权和监督权；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（五） 入会自愿、退会自由；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  第九条 会员履行下列义务：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（一） 执行本会的决议，积极参加协会活动，完成本会交办的工作;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（二） 维护本会合法权益;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（三） 按规定交纳会费；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>（四） 向本会反映情况，提出意见或建议，。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 第十条 会员如对本协会构成伤害或危害，其会员身份不被认可。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>第三章 组织机构和负责人产生、罢免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第十一条 本会的最高权力机构是会员大会，会员大会的职权是: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（一） 制定和修改章程。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>（二） 选举会长。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>（三） 表决会长提名的协会管理人员。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（四） 审议协会工作报告和财务报告；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>（五） 决定其他相关重大事宜。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  第十二条 会员大会决议须经到会会员半数以上表决通过方能生效。协会每届5年。因特殊情况需提前或延期换届的，须由理事会表决通过，报业务主管部门审查并经社团登记管理机关批准同意。但延期换届最长不超过1年。会员大会日常形式为网络办公。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  第十三条 理事会是会员大会的执行机构，在闭会期间领导本团体开展日常工作，对会员大会负责。理事会每年至少召开一次会议，理事会日常工作施行网络办公。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第十四条   理事会的职权是: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（一） 执行会员大会的决议;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（二） 筹备召开会员大会;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（三） 决定会员的吸收或除名;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（四） 决定设立分支机构； 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>（五） 制定内部管理制度；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（六） 讨论协会重大事项和商议管理人员任免。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第十四条 本会会长任期最长不得超过两届。因特殊情况需延长任期的，须经会员大会2/3以上会员表决通过，报业务主管部门审查并经社团登记管理机关批准同意后方可任职。 本会会长为本会法定代表人。本会法定代表人不兼任其他社会团体的法定代表人。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第十五条 本会会长的责任和权力：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（一） 召集、主持理事会和会员大会；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>（二） 代表本会签署有关重要文件；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>（三） 任命和罢免副会长、正副秘书长等协会管理机构人员。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>（四） 总体管理和指导协会日常工作；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>（五） 向理事会、会员大会、政府相关管理部门、赞助单位负责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 第十六条 本会秘书长责任和权力：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（一） 协助会长开展日常工作，向会长负责；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（二） 完成会长安排的工作，及时向会长汇报工作进展； 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>（三） 与相关部门和组织沟通，与会员和其他理事良好沟通；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>（四） 及时发布活动通知和活动总结；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>（五） 向会长提名副秘书长。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       第四章 资产管理、使用原则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 第十七条 本会经费来源: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（一） 会费;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>（二） 社会各界捐助;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（三）政府资助;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（四） 在核准的业务范围内开展活动或服务的收入；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（五） 其他合法收入。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第十八条 本会经费必须用于本章程规定的业务范围和事业的发展，不得在会员中分配。 本会建立严格的财务管理制度，保证会计资料合法、真实、准确、完整。本会财务管理执行国家财务管理规定，接受会员大会监督和审计机关的审计。 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                第五章 会费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>第十九条 普通会员会费：成人每年30元，学生每年5元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>第二十条 理事会员会费：每年100元，常务理事每年200元。</w:t>
      </w:r>
    </w:p>
    <w:p>
      <w:pPr>
        <w:pStyle w:val="13"/>
        <w:rPr>
          <w:sz w:val="30"/>
          <w:szCs w:val="30"/>
        </w:rPr>
      </w:pP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         新乡市环境保护志愿者协会</w:t>
      </w:r>
    </w:p>
    <w:p>
      <w:pPr>
        <w:pStyle w:val="13"/>
        <w:rPr>
          <w:sz w:val="30"/>
          <w:szCs w:val="30"/>
        </w:rPr>
      </w:pPr>
      <w:r>
        <w:rPr>
          <w:sz w:val="30"/>
          <w:szCs w:val="30"/>
        </w:rPr>
        <w:t xml:space="preserve">                        2015年 6月5日</w:t>
      </w:r>
    </w:p>
    <w:sectPr>
      <w:pgSz w:w="11906" w:h="16838"/>
      <w:pgMar w:top="1134" w:right="1134" w:bottom="1134" w:left="1134" w:header="0" w:footer="0" w:gutter="0"/>
      <w:pgNumType w:fmt="decimal"/>
      <w:formProt w:val="0"/>
      <w:docGrid w:linePitch="24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">
    <w:panose1 w:val="020B0604020202020204"/>
    <w:charset w:val="86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86"/>
    <w:family w:val="roman"/>
    <w:pitch w:val="default"/>
    <w:sig w:usb0="E0002AFF" w:usb1="C0007843" w:usb2="00000009" w:usb3="00000000" w:csb0="400001FF" w:csb1="FFFF0000"/>
  </w:font>
  <w:font w:name="Mangal">
    <w:panose1 w:val="02040503050203030202"/>
    <w:charset w:val="00"/>
    <w:family w:val="auto"/>
    <w:pitch w:val="default"/>
    <w:sig w:usb0="00008003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compat>
    <w:useFELayout/>
    <w:compatSetting w:name="compatibilityMode" w:uri="http://schemas.microsoft.com/office/word" w:val="12"/>
  </w:compat>
  <w:rsids>
    <w:rsidRoot w:val="00000000"/>
    <w:rsid w:val="285B42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Mang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bidi w:val="0"/>
      <w:jc w:val="left"/>
    </w:pPr>
    <w:rPr>
      <w:rFonts w:ascii="Times New Roman" w:hAnsi="Times New Roman" w:eastAsia="宋体" w:cs="Mangal"/>
      <w:color w:val="00000A"/>
      <w:sz w:val="24"/>
      <w:szCs w:val="24"/>
      <w:lang w:val="en-US" w:eastAsia="zh-CN" w:bidi="hi-IN"/>
    </w:rPr>
  </w:style>
  <w:style w:type="character" w:default="1" w:styleId="7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3">
    <w:name w:val="Body Text"/>
    <w:basedOn w:val="1"/>
    <w:uiPriority w:val="0"/>
    <w:pPr>
      <w:spacing w:before="0" w:after="140" w:line="288" w:lineRule="auto"/>
    </w:pPr>
  </w:style>
  <w:style w:type="paragraph" w:styleId="4">
    <w:name w:val="header"/>
    <w:basedOn w:val="1"/>
    <w:qFormat/>
    <w:uiPriority w:val="0"/>
    <w:pPr>
      <w:suppressLineNumbers/>
      <w:tabs>
        <w:tab w:val="center" w:pos="4819"/>
        <w:tab w:val="right" w:pos="9638"/>
      </w:tabs>
    </w:pPr>
  </w:style>
  <w:style w:type="paragraph" w:styleId="5">
    <w:name w:val="List"/>
    <w:basedOn w:val="3"/>
    <w:qFormat/>
    <w:uiPriority w:val="0"/>
    <w:rPr>
      <w:rFonts w:cs="Mangal"/>
    </w:rPr>
  </w:style>
  <w:style w:type="paragraph" w:styleId="6">
    <w:name w:val="footnote text"/>
    <w:basedOn w:val="1"/>
    <w:qFormat/>
    <w:uiPriority w:val="0"/>
    <w:pPr>
      <w:suppressLineNumbers/>
      <w:ind w:left="339" w:hanging="339"/>
    </w:pPr>
    <w:rPr>
      <w:sz w:val="20"/>
      <w:szCs w:val="20"/>
    </w:rPr>
  </w:style>
  <w:style w:type="character" w:customStyle="1" w:styleId="9">
    <w:name w:val="脚注符"/>
    <w:qFormat/>
    <w:uiPriority w:val="0"/>
  </w:style>
  <w:style w:type="character" w:customStyle="1" w:styleId="10">
    <w:name w:val="脚注锚点"/>
    <w:qFormat/>
    <w:uiPriority w:val="0"/>
    <w:rPr>
      <w:vertAlign w:val="superscript"/>
    </w:rPr>
  </w:style>
  <w:style w:type="paragraph" w:customStyle="1" w:styleId="11">
    <w:name w:val="标题样式"/>
    <w:basedOn w:val="1"/>
    <w:next w:val="3"/>
    <w:qFormat/>
    <w:uiPriority w:val="0"/>
    <w:pPr>
      <w:keepNext/>
      <w:spacing w:before="240" w:after="120"/>
    </w:pPr>
    <w:rPr>
      <w:rFonts w:ascii="Arial" w:hAnsi="Arial" w:eastAsia="微软雅黑" w:cs="Mangal"/>
      <w:sz w:val="28"/>
      <w:szCs w:val="28"/>
    </w:rPr>
  </w:style>
  <w:style w:type="paragraph" w:customStyle="1" w:styleId="12">
    <w:name w:val="索引"/>
    <w:basedOn w:val="1"/>
    <w:qFormat/>
    <w:uiPriority w:val="0"/>
    <w:pPr>
      <w:suppressLineNumbers/>
    </w:pPr>
    <w:rPr>
      <w:rFonts w:cs="Mangal"/>
    </w:rPr>
  </w:style>
  <w:style w:type="paragraph" w:customStyle="1" w:styleId="13">
    <w:name w:val="预格式化的文本"/>
    <w:basedOn w:val="1"/>
    <w:qFormat/>
    <w:uiPriority w:val="0"/>
    <w:pPr>
      <w:spacing w:before="0" w:after="0"/>
    </w:pPr>
    <w:rPr>
      <w:rFonts w:ascii="Courier New" w:hAnsi="Courier New" w:eastAsia="新宋体" w:cs="Courier New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1526</Words>
  <Characters>1536</Characters>
  <Paragraphs>64</Paragraphs>
  <TotalTime>0</TotalTime>
  <ScaleCrop>false</ScaleCrop>
  <LinksUpToDate>false</LinksUpToDate>
  <CharactersWithSpaces>1714</CharactersWithSpaces>
  <Application>WPS Office_10.1.0.7023_F1E327BC-269C-435d-A152-05C5408002CA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2017-12-12T12:59:43Z</dcterms:created>
  <dc:creator>王军</dc:creator>
  <cp:lastModifiedBy>王军</cp:lastModifiedBy>
  <cp:lastPrinted>2017-07-31T07:33:00Z</cp:lastPrinted>
  <dcterms:modified xsi:type="dcterms:W3CDTF">2017-12-12T13:00:19Z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